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1CF8" w:rsidRPr="00A35D41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sz w:val="24"/>
          <w:szCs w:val="24"/>
          <w:lang w:val="pl"/>
        </w:rPr>
      </w:pPr>
      <w:r w:rsidRPr="00A35D41">
        <w:rPr>
          <w:rFonts w:ascii="Times New Roman" w:hAnsi="Times New Roman"/>
          <w:sz w:val="24"/>
          <w:szCs w:val="24"/>
          <w:lang w:val="pl"/>
        </w:rPr>
        <w:t xml:space="preserve">Biblioteki osobliwości </w:t>
      </w:r>
      <w:r>
        <w:rPr>
          <w:rFonts w:ascii="Times New Roman" w:hAnsi="Times New Roman"/>
          <w:sz w:val="24"/>
          <w:szCs w:val="24"/>
          <w:lang w:val="pl"/>
        </w:rPr>
        <w:t>–</w:t>
      </w:r>
      <w:r w:rsidRPr="00A35D41">
        <w:rPr>
          <w:rFonts w:ascii="Times New Roman" w:hAnsi="Times New Roman"/>
          <w:sz w:val="24"/>
          <w:szCs w:val="24"/>
          <w:lang w:val="pl"/>
        </w:rPr>
        <w:t xml:space="preserve"> CfP</w:t>
      </w:r>
    </w:p>
    <w:p w:rsidR="005D1CF8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  <w:lang w:val="pl"/>
        </w:rPr>
      </w:pPr>
    </w:p>
    <w:p w:rsidR="005D1CF8" w:rsidRPr="00A35D41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A35D41">
        <w:rPr>
          <w:rFonts w:ascii="Times New Roman" w:hAnsi="Times New Roman"/>
          <w:sz w:val="24"/>
          <w:szCs w:val="24"/>
          <w:lang w:val="pl"/>
        </w:rPr>
        <w:t xml:space="preserve">Kunstkamery, inaczej panoptika, czy też gabinety osobliwości, powstawać zaczęły już w średniowieczu, aby ogromną popularność zyskać w czasach nowożytnych. </w:t>
      </w:r>
      <w:r>
        <w:rPr>
          <w:rFonts w:ascii="Times New Roman" w:hAnsi="Times New Roman"/>
          <w:sz w:val="24"/>
          <w:szCs w:val="24"/>
          <w:lang w:val="pl"/>
        </w:rPr>
        <w:t>Różnego</w:t>
      </w:r>
      <w:r w:rsidRPr="00A35D41">
        <w:rPr>
          <w:rFonts w:ascii="Times New Roman" w:hAnsi="Times New Roman"/>
          <w:sz w:val="24"/>
          <w:szCs w:val="24"/>
        </w:rPr>
        <w:t xml:space="preserve"> rodzaju ciekawostki gromadzili władcy, arystokraci, ale również i uczeni, czy też instytucje służące nauce. Biblioteki z racji pełnionych na przestrzeni dziejów funkcji oprócz książek często gromadziły inne materiały</w:t>
      </w:r>
      <w:r>
        <w:rPr>
          <w:rFonts w:ascii="Times New Roman" w:hAnsi="Times New Roman"/>
          <w:sz w:val="24"/>
          <w:szCs w:val="24"/>
        </w:rPr>
        <w:t>, jak</w:t>
      </w:r>
      <w:r w:rsidRPr="00A35D41">
        <w:rPr>
          <w:rFonts w:ascii="Times New Roman" w:hAnsi="Times New Roman"/>
          <w:sz w:val="24"/>
          <w:szCs w:val="24"/>
        </w:rPr>
        <w:t xml:space="preserve"> </w:t>
      </w:r>
      <w:r w:rsidRPr="00A35D41">
        <w:rPr>
          <w:rFonts w:ascii="Times New Roman" w:hAnsi="Times New Roman"/>
          <w:sz w:val="24"/>
          <w:szCs w:val="24"/>
          <w:lang w:val="pl"/>
        </w:rPr>
        <w:t>dzieła sztuki, numizmaty, antyki, przyrządy naukowe, naturalia</w:t>
      </w:r>
      <w:r w:rsidRPr="00A35D41">
        <w:rPr>
          <w:rFonts w:ascii="Times New Roman" w:hAnsi="Times New Roman"/>
          <w:sz w:val="24"/>
          <w:szCs w:val="24"/>
        </w:rPr>
        <w:t>, które do dziś są tam przechowywane jako zbiory o charakterze specjalnym. Właśnie owa niezwiązana z książkami działalność bibliotek jest tematem konferencji. Planujemy poddać pod dyskusję historyczne oraz współczesne kolekcje instytucjonalne i prywatne, nadające bibliotekom charakter muzeum osobliwości.</w:t>
      </w:r>
    </w:p>
    <w:p w:rsidR="005D1CF8" w:rsidRPr="00A35D41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A35D41">
        <w:rPr>
          <w:rFonts w:ascii="Times New Roman" w:hAnsi="Times New Roman"/>
          <w:sz w:val="24"/>
          <w:szCs w:val="24"/>
        </w:rPr>
        <w:t>K</w:t>
      </w:r>
      <w:r>
        <w:rPr>
          <w:rFonts w:ascii="Times New Roman" w:hAnsi="Times New Roman"/>
          <w:sz w:val="24"/>
          <w:szCs w:val="24"/>
        </w:rPr>
        <w:t>onferencja</w:t>
      </w:r>
      <w:r w:rsidRPr="00A35D41">
        <w:rPr>
          <w:rFonts w:ascii="Times New Roman" w:hAnsi="Times New Roman"/>
          <w:sz w:val="24"/>
          <w:szCs w:val="24"/>
          <w:lang w:val="pl"/>
        </w:rPr>
        <w:t xml:space="preserve"> ma na celu konsolidację środowiska uczonych – bibliolog</w:t>
      </w:r>
      <w:r w:rsidRPr="00A35D41">
        <w:rPr>
          <w:rFonts w:ascii="Times New Roman" w:hAnsi="Times New Roman"/>
          <w:sz w:val="24"/>
          <w:szCs w:val="24"/>
        </w:rPr>
        <w:t>ów, historyków sztuki, a także praktyków – kustoszy bibliotecznych i muzealnych, a także promocję mniej oczywistych, bo nieksiążkowych zbiorów bibliotecznych. Wpisuje się w program obchodów 425-lecia Biblioteki Gdańskiej, jednej z najstarszych, do dziś działających, bibliotek w Polsce, równocześnie najstarszej jednostki pomocniczej Polskiej Akademii Nauk. Z uwagi na obostrzenia związane z pandemią, proponujemy aby wydarzenie odbyło się w formule online.</w:t>
      </w:r>
    </w:p>
    <w:p w:rsidR="005D1CF8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A35D41">
        <w:rPr>
          <w:rFonts w:ascii="Times New Roman" w:hAnsi="Times New Roman"/>
          <w:sz w:val="24"/>
          <w:szCs w:val="24"/>
        </w:rPr>
        <w:t>Jako przedmiot rozważań proponujemy zatem instytucjonalne i prywatne zbiory osobliwości, ciekawostek i muzealiów, a także dokumenty związane z ich gromadzeniem, jak inwentarze, katalogi (w tym również aukcyjne) i inne dokumenty źródłowe. Podstawą do referatów mogą być bowiem zarówno zachowane kolekcje i pochodzące z nich konkretne artefakty, jak i dokumentacja pozwalająca na rekonstrukcję rozproszonych, lub obecnie nieistniejących zbiorów.</w:t>
      </w:r>
    </w:p>
    <w:p w:rsidR="005D1CF8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5D1CF8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Konferencja odbędzie się 24.09. Udział w konferencji jest darmowy.</w:t>
      </w:r>
    </w:p>
    <w:p w:rsidR="005D1CF8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5D1CF8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Rada Naukowa Konferencji:</w:t>
      </w:r>
    </w:p>
    <w:p w:rsidR="005D1CF8" w:rsidRPr="00F54D59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F54D59">
        <w:rPr>
          <w:rFonts w:ascii="Times New Roman" w:hAnsi="Times New Roman"/>
          <w:sz w:val="24"/>
          <w:szCs w:val="24"/>
        </w:rPr>
        <w:t>Prof. dr hab. Dorota Folga-Januszewska</w:t>
      </w:r>
    </w:p>
    <w:p w:rsidR="005D1CF8" w:rsidRPr="00723E11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723E11">
        <w:rPr>
          <w:rFonts w:ascii="Times New Roman" w:hAnsi="Times New Roman"/>
          <w:sz w:val="24"/>
          <w:szCs w:val="24"/>
        </w:rPr>
        <w:t>Dr hab. Arkadiusz Wagner, prof. UMK</w:t>
      </w:r>
    </w:p>
    <w:p w:rsidR="005D1CF8" w:rsidRPr="002416BE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416BE">
        <w:rPr>
          <w:rFonts w:ascii="Times New Roman" w:hAnsi="Times New Roman"/>
          <w:sz w:val="24"/>
          <w:szCs w:val="24"/>
        </w:rPr>
        <w:t>Dr Anna Walczak</w:t>
      </w:r>
    </w:p>
    <w:p w:rsidR="005D1CF8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:rsidR="005D1CF8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Organizacja:</w:t>
      </w:r>
    </w:p>
    <w:p w:rsidR="005D1CF8" w:rsidRPr="00A35D41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Dr Maria Michalska, PAN Biblioteka Gdańska</w:t>
      </w:r>
    </w:p>
    <w:p w:rsidR="005D1CF8" w:rsidRDefault="005D1CF8" w:rsidP="005D1CF8">
      <w:pPr>
        <w:widowControl w:val="0"/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hyperlink r:id="rId6" w:history="1">
        <w:r w:rsidRPr="00223AD4">
          <w:rPr>
            <w:rStyle w:val="Hipercze"/>
            <w:rFonts w:ascii="Times New Roman" w:hAnsi="Times New Roman"/>
            <w:sz w:val="24"/>
            <w:szCs w:val="24"/>
          </w:rPr>
          <w:t>maria.michalska@bg.pan.pl</w:t>
        </w:r>
      </w:hyperlink>
      <w:bookmarkStart w:id="0" w:name="_GoBack"/>
      <w:bookmarkEnd w:id="0"/>
    </w:p>
    <w:sectPr w:rsidR="005D1CF8" w:rsidSect="006648E7">
      <w:headerReference w:type="default" r:id="rId7"/>
      <w:pgSz w:w="11906" w:h="16838"/>
      <w:pgMar w:top="3544" w:right="1417" w:bottom="226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7600" w:rsidRDefault="00717600" w:rsidP="006648E7">
      <w:pPr>
        <w:spacing w:after="0" w:line="240" w:lineRule="auto"/>
      </w:pPr>
      <w:r>
        <w:separator/>
      </w:r>
    </w:p>
  </w:endnote>
  <w:endnote w:type="continuationSeparator" w:id="0">
    <w:p w:rsidR="00717600" w:rsidRDefault="00717600" w:rsidP="006648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7600" w:rsidRDefault="00717600" w:rsidP="006648E7">
      <w:pPr>
        <w:spacing w:after="0" w:line="240" w:lineRule="auto"/>
      </w:pPr>
      <w:r>
        <w:separator/>
      </w:r>
    </w:p>
  </w:footnote>
  <w:footnote w:type="continuationSeparator" w:id="0">
    <w:p w:rsidR="00717600" w:rsidRDefault="00717600" w:rsidP="006648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48E7" w:rsidRDefault="005D1CF8">
    <w:pPr>
      <w:pStyle w:val="Nagwek"/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-887095</wp:posOffset>
          </wp:positionH>
          <wp:positionV relativeFrom="paragraph">
            <wp:posOffset>-457200</wp:posOffset>
          </wp:positionV>
          <wp:extent cx="7534275" cy="10648950"/>
          <wp:effectExtent l="0" t="0" r="0" b="0"/>
          <wp:wrapNone/>
          <wp:docPr id="3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275" cy="10648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648E7" w:rsidRDefault="006648E7" w:rsidP="006648E7">
    <w:pPr>
      <w:pStyle w:val="Nagwek"/>
      <w:tabs>
        <w:tab w:val="clear" w:pos="4536"/>
        <w:tab w:val="clear" w:pos="9072"/>
        <w:tab w:val="left" w:pos="1741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1CF8"/>
    <w:rsid w:val="00416BDD"/>
    <w:rsid w:val="005D1CF8"/>
    <w:rsid w:val="00651125"/>
    <w:rsid w:val="006648E7"/>
    <w:rsid w:val="00717600"/>
    <w:rsid w:val="00924A03"/>
    <w:rsid w:val="00A33519"/>
    <w:rsid w:val="00A95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7C93145-6ED9-46E4-ABAB-75FFF3229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D1CF8"/>
    <w:pPr>
      <w:spacing w:after="160" w:line="259" w:lineRule="auto"/>
    </w:pPr>
    <w:rPr>
      <w:rFonts w:eastAsia="Times New Roman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4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48E7"/>
  </w:style>
  <w:style w:type="paragraph" w:styleId="Stopka">
    <w:name w:val="footer"/>
    <w:basedOn w:val="Normalny"/>
    <w:link w:val="StopkaZnak"/>
    <w:uiPriority w:val="99"/>
    <w:unhideWhenUsed/>
    <w:rsid w:val="006648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48E7"/>
  </w:style>
  <w:style w:type="table" w:styleId="Tabela-Siatka">
    <w:name w:val="Table Grid"/>
    <w:basedOn w:val="Standardowy"/>
    <w:uiPriority w:val="39"/>
    <w:rsid w:val="005D1C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uiPriority w:val="99"/>
    <w:unhideWhenUsed/>
    <w:rsid w:val="005D1CF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ria.michalska@bg.pan.pl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ichalska\Documents\Niestandardowe%20szablony%20pakietu%20Office\Listownik_BG_PS_nowy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Listownik_BG_PS_nowy</Template>
  <TotalTime>0</TotalTime>
  <Pages>1</Pages>
  <Words>295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Michalska Maria</dc:creator>
  <cp:keywords/>
  <dc:description/>
  <cp:lastModifiedBy>Michalska Maria</cp:lastModifiedBy>
  <cp:revision>1</cp:revision>
  <dcterms:created xsi:type="dcterms:W3CDTF">2021-04-23T07:11:00Z</dcterms:created>
  <dcterms:modified xsi:type="dcterms:W3CDTF">2021-04-23T07:11:00Z</dcterms:modified>
</cp:coreProperties>
</file>